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53642D" w14:textId="77777777" w:rsidR="00E9258A" w:rsidRDefault="00E9258A" w:rsidP="00E9258A">
      <w:pPr>
        <w:pStyle w:val="a3"/>
        <w:spacing w:before="0" w:beforeAutospacing="0" w:after="0" w:afterAutospacing="0" w:line="480" w:lineRule="auto"/>
        <w:jc w:val="center"/>
      </w:pPr>
      <w:r>
        <w:rPr>
          <w:b/>
          <w:bCs/>
          <w:color w:val="000000"/>
          <w:sz w:val="48"/>
          <w:szCs w:val="48"/>
        </w:rPr>
        <w:t>EHR System Benefits Analysis</w:t>
      </w:r>
    </w:p>
    <w:p w14:paraId="5936E72A" w14:textId="77777777" w:rsidR="00E9258A" w:rsidRDefault="00E9258A" w:rsidP="00E9258A">
      <w:pPr>
        <w:pStyle w:val="a3"/>
        <w:spacing w:before="0" w:beforeAutospacing="0" w:after="0" w:afterAutospacing="0" w:line="480" w:lineRule="auto"/>
      </w:pPr>
      <w:r>
        <w:rPr>
          <w:rStyle w:val="apple-tab-span"/>
          <w:color w:val="000000"/>
        </w:rPr>
        <w:tab/>
      </w:r>
      <w:r>
        <w:rPr>
          <w:color w:val="000000"/>
        </w:rPr>
        <w:t>Growth in technology has rendered to changes in the healthcare sector. Most of the operations within the healthcare institutions have been eased through the use of electronic gadgets. The health information management department is benefitting from the use of the Electronic Health Records (EHR). The chair of the intradepartmental Clinical Information System Committee of a hospital is supposed to form a committee to discharge the task of analyzing the benefits of implementing the EHR system. The EHR benefits are based on both the health care providers and the patients. The committee is responsible for developing the criteria for sending the Request For Proposal (RFP). </w:t>
      </w:r>
    </w:p>
    <w:p w14:paraId="2A4F27C7" w14:textId="77777777" w:rsidR="00E9258A" w:rsidRDefault="00E9258A" w:rsidP="00E9258A">
      <w:pPr>
        <w:pStyle w:val="a3"/>
        <w:spacing w:before="0" w:beforeAutospacing="0" w:after="0" w:afterAutospacing="0" w:line="480" w:lineRule="auto"/>
      </w:pPr>
      <w:r>
        <w:rPr>
          <w:rStyle w:val="apple-tab-span"/>
          <w:color w:val="000000"/>
        </w:rPr>
        <w:tab/>
      </w:r>
      <w:r>
        <w:rPr>
          <w:color w:val="000000"/>
        </w:rPr>
        <w:t>The committee for analyzing the benefits for EHR in the hospital should include all the leaders within the HIM department and a representative from areas such as, health information management, information systems, and the ancillary department such as a pharmacist. The pharmacist’s work is to give the prescribed medication to the patient, and he/she is responsible for recording the medication given to the patients (Broom et al., 2015). Therefore, the presence of a pharmacist will be to represent how the pharmacy section of the hospital will benefit from the implementation of the EHR system in the hospital. The possible two vendors for the EHR system include the Epic systems and Allscripts as they have been regarded as the most trusted vendors (Holmgren, Adler-Milstein, &amp; McCullough, 2017).  </w:t>
      </w:r>
    </w:p>
    <w:p w14:paraId="39B5B7E3" w14:textId="77777777" w:rsidR="00E9258A" w:rsidRDefault="00E9258A" w:rsidP="00E9258A">
      <w:pPr>
        <w:pStyle w:val="a3"/>
        <w:spacing w:before="0" w:beforeAutospacing="0" w:after="0" w:afterAutospacing="0" w:line="480" w:lineRule="auto"/>
      </w:pPr>
      <w:r>
        <w:rPr>
          <w:rStyle w:val="apple-tab-span"/>
          <w:color w:val="000000"/>
        </w:rPr>
        <w:tab/>
      </w:r>
      <w:r>
        <w:rPr>
          <w:color w:val="000000"/>
        </w:rPr>
        <w:t>The project is expected to take a period of 3 months. The three months will involve the project team going for field work in other hospitals that have already implemented the EHR system. The committee members will be meeting every Friday of the week to discuss the matters arising as well as the collected data that will enable them to conclude whether to purchase the EHR systems for the hospital. Also, the committee will be required to write the Request For Proposal (RFP). The follow-up for the assignment will be conducted by the hospital CEO who will be analyzing the progress of the work. </w:t>
      </w:r>
    </w:p>
    <w:p w14:paraId="0B5C5AF5" w14:textId="77777777" w:rsidR="00E9258A" w:rsidRDefault="00E9258A" w:rsidP="00E9258A">
      <w:pPr>
        <w:pStyle w:val="a3"/>
        <w:spacing w:before="0" w:beforeAutospacing="0" w:after="0" w:afterAutospacing="0" w:line="480" w:lineRule="auto"/>
      </w:pPr>
      <w:r>
        <w:rPr>
          <w:rStyle w:val="apple-tab-span"/>
          <w:color w:val="000000"/>
        </w:rPr>
        <w:lastRenderedPageBreak/>
        <w:tab/>
      </w:r>
      <w:r>
        <w:rPr>
          <w:color w:val="000000"/>
        </w:rPr>
        <w:t>The needs of the EHR within the hospital include the process of adoption by changing the culture and providing value (Hicks, et al., 2016). Implementing the EHR system within a hospital requires the health IT leaders as well as the staff partners to implement the strategies for adapting to the new culture. The process of adoption requires the staffs working with patient records to be versant with the use of the computer. Also, other health care providers including the physicians, clinicians, and the nurses should be computer literate to enhance quick adoption of the HER system. Another need that may arise is transferring the available records from paperwork to the computers after the installation of the digital system within the hospital.  </w:t>
      </w:r>
    </w:p>
    <w:p w14:paraId="711A1429" w14:textId="77777777" w:rsidR="00E9258A" w:rsidRDefault="00E9258A" w:rsidP="00E9258A">
      <w:pPr>
        <w:pStyle w:val="a3"/>
        <w:spacing w:before="0" w:beforeAutospacing="0" w:after="0" w:afterAutospacing="0" w:line="480" w:lineRule="auto"/>
      </w:pPr>
      <w:r>
        <w:rPr>
          <w:rStyle w:val="apple-tab-span"/>
          <w:color w:val="000000"/>
        </w:rPr>
        <w:tab/>
      </w:r>
      <w:r>
        <w:rPr>
          <w:color w:val="000000"/>
        </w:rPr>
        <w:t>The EHR system poses benefits to the healthcare providers. One of the benefits includes document management such as in a case where a patient is taken care of by several doctors, tracking the history becomes more comfortable as compared to the paperwork record. The healthcare providers can access the health records of the patient from any computer within the healthcare facility, hence, making it easier for the physicians to take care of the patient. Another benefit is increased efficiency and productivity where communication is enhanced. Communication between the diagnostic centers, pharmacies, the insurance providers, and the clinicians is improved. It is usually a tedious work to produce copies of a patient’s health records to all the required stakeholder; therefore, the EHR will help solve this issue.  Also, medical errors are reduced since there is computerized data entry where the physician or other healthcare workers are overcome with the burden of paperwork (Han et al., 2016).  The hospital may benefit from reduced workers who work within the department as the digital gadgets will ease the work. </w:t>
      </w:r>
    </w:p>
    <w:p w14:paraId="10845AB7" w14:textId="77777777" w:rsidR="00E9258A" w:rsidRDefault="00E9258A" w:rsidP="00E9258A">
      <w:pPr>
        <w:pStyle w:val="a3"/>
        <w:spacing w:before="0" w:beforeAutospacing="0" w:after="0" w:afterAutospacing="0" w:line="480" w:lineRule="auto"/>
      </w:pPr>
      <w:r>
        <w:rPr>
          <w:rStyle w:val="apple-tab-span"/>
          <w:color w:val="000000"/>
        </w:rPr>
        <w:tab/>
      </w:r>
      <w:r>
        <w:rPr>
          <w:color w:val="000000"/>
        </w:rPr>
        <w:t xml:space="preserve">One of the benefits of EHR to patients is that the patients’ health records contain minimal errors as compared to the paperwork. The paperwork has for a long time been associated with errors and loss as they are prone to lose. The EHR enhances communication among physicians where each party can have full access to the patient’s health records. This enables the physicians to conduct a more in-depth evaluation as well as enabling the rest of caregivers to access </w:t>
      </w:r>
      <w:r>
        <w:rPr>
          <w:color w:val="000000"/>
        </w:rPr>
        <w:lastRenderedPageBreak/>
        <w:t>information regarding the health of the patient to enhance proper care. The electronic health records also save time during a doctor’s office visit as the doctor can quickly retrieve the health records from the computer. Therefore, the EHR system does not only aid benefits to the healthcare providers, but also to patients.  </w:t>
      </w:r>
    </w:p>
    <w:p w14:paraId="4098CEA9" w14:textId="77777777" w:rsidR="00E9258A" w:rsidRDefault="00E9258A" w:rsidP="00E9258A">
      <w:pPr>
        <w:pStyle w:val="a3"/>
        <w:spacing w:before="0" w:beforeAutospacing="0" w:after="0" w:afterAutospacing="0" w:line="480" w:lineRule="auto"/>
      </w:pPr>
      <w:r>
        <w:rPr>
          <w:rStyle w:val="apple-tab-span"/>
          <w:color w:val="000000"/>
        </w:rPr>
        <w:tab/>
      </w:r>
      <w:r>
        <w:rPr>
          <w:color w:val="000000"/>
        </w:rPr>
        <w:t>In conclusion, the implementation of EHR system requires the chair of the HIM department to have a committee. The committee will discuss the benefits of implementing the system as well as the needs of the system and finally the procedure for sending an RFP. The implementation of the EHR provides benefits to both the patients and the healthcare providers. One of the significant advantages is reducing paperwork that is prone to lose or uses an ample space for storage. Another benefit is the easy access to the patient’s health records at any place within the hospital, thus, rendering to improved quality of care. </w:t>
      </w:r>
    </w:p>
    <w:p w14:paraId="413CFB5E" w14:textId="77777777" w:rsidR="00E9258A" w:rsidRDefault="00E9258A" w:rsidP="00E9258A">
      <w:pPr>
        <w:pStyle w:val="a3"/>
        <w:spacing w:before="0" w:beforeAutospacing="0" w:after="160" w:afterAutospacing="0" w:line="480" w:lineRule="auto"/>
      </w:pPr>
      <w:r>
        <w:rPr>
          <w:b/>
          <w:bCs/>
          <w:color w:val="000000"/>
          <w:sz w:val="40"/>
          <w:szCs w:val="40"/>
        </w:rPr>
        <w:t>References</w:t>
      </w:r>
    </w:p>
    <w:p w14:paraId="5B84140C" w14:textId="77777777" w:rsidR="00E9258A" w:rsidRDefault="00E9258A" w:rsidP="00E9258A">
      <w:pPr>
        <w:pStyle w:val="a3"/>
        <w:spacing w:before="0" w:beforeAutospacing="0" w:after="160" w:afterAutospacing="0" w:line="480" w:lineRule="auto"/>
        <w:ind w:firstLine="1134"/>
      </w:pPr>
      <w:r>
        <w:rPr>
          <w:color w:val="000000"/>
        </w:rPr>
        <w:t xml:space="preserve">Hicks, J. K., Stowe, D., Willner, M. A., Wai, M., Daly, T., Gordon, S. M., ... &amp; Moss, T. (2016). Implementation of clinical pharmacogenomics within a large health system: from electronic health record decision support to consultation services. Pharmacotherapy: The </w:t>
      </w:r>
      <w:r>
        <w:rPr>
          <w:i/>
          <w:iCs/>
          <w:color w:val="000000"/>
        </w:rPr>
        <w:t>Journal of Human Pharmacology and Drug Therapy</w:t>
      </w:r>
      <w:r>
        <w:rPr>
          <w:color w:val="000000"/>
        </w:rPr>
        <w:t xml:space="preserve">, </w:t>
      </w:r>
      <w:r>
        <w:rPr>
          <w:i/>
          <w:iCs/>
          <w:color w:val="000000"/>
        </w:rPr>
        <w:t>36</w:t>
      </w:r>
      <w:r>
        <w:rPr>
          <w:color w:val="000000"/>
        </w:rPr>
        <w:t>(8), 940-948.</w:t>
      </w:r>
    </w:p>
    <w:p w14:paraId="7501F476" w14:textId="77777777" w:rsidR="00E9258A" w:rsidRDefault="00E9258A" w:rsidP="00E9258A">
      <w:pPr>
        <w:pStyle w:val="a3"/>
        <w:spacing w:before="0" w:beforeAutospacing="0" w:after="160" w:afterAutospacing="0" w:line="480" w:lineRule="auto"/>
        <w:ind w:firstLine="1134"/>
      </w:pPr>
      <w:r>
        <w:rPr>
          <w:color w:val="000000"/>
        </w:rPr>
        <w:t xml:space="preserve">Han, J. E., Rabinovich, M., Abraham, P., Satyanarayana, P., Liao, T. V., Udoji, T. N., ... &amp; Martin, G. S. (2016). Effect of electronic health record implementation in critical care on survival and medication errors. </w:t>
      </w:r>
      <w:r>
        <w:rPr>
          <w:i/>
          <w:iCs/>
          <w:color w:val="000000"/>
        </w:rPr>
        <w:t>The American Journal of the Medical Sciences</w:t>
      </w:r>
      <w:r>
        <w:rPr>
          <w:color w:val="000000"/>
        </w:rPr>
        <w:t xml:space="preserve">, </w:t>
      </w:r>
      <w:r>
        <w:rPr>
          <w:i/>
          <w:iCs/>
          <w:color w:val="000000"/>
        </w:rPr>
        <w:t>351</w:t>
      </w:r>
      <w:r>
        <w:rPr>
          <w:color w:val="000000"/>
        </w:rPr>
        <w:t>(6), 576-581.</w:t>
      </w:r>
    </w:p>
    <w:p w14:paraId="670C467B" w14:textId="77777777" w:rsidR="00E9258A" w:rsidRDefault="00E9258A" w:rsidP="00E9258A">
      <w:pPr>
        <w:pStyle w:val="a3"/>
        <w:spacing w:before="0" w:beforeAutospacing="0" w:after="160" w:afterAutospacing="0" w:line="480" w:lineRule="auto"/>
        <w:ind w:firstLine="1134"/>
      </w:pPr>
      <w:r>
        <w:rPr>
          <w:color w:val="000000"/>
        </w:rPr>
        <w:t xml:space="preserve">Broom, A., Broom, J., Kirby, E., Plage, S., &amp; Adams, J. (2015). What role do pharmacists play in mediating antibiotic use in hospitals? A qualitative study. </w:t>
      </w:r>
      <w:r>
        <w:rPr>
          <w:i/>
          <w:iCs/>
          <w:color w:val="000000"/>
        </w:rPr>
        <w:t>BMJ open</w:t>
      </w:r>
      <w:r>
        <w:rPr>
          <w:color w:val="000000"/>
        </w:rPr>
        <w:t xml:space="preserve">, </w:t>
      </w:r>
      <w:r>
        <w:rPr>
          <w:i/>
          <w:iCs/>
          <w:color w:val="000000"/>
        </w:rPr>
        <w:t>5</w:t>
      </w:r>
      <w:r>
        <w:rPr>
          <w:color w:val="000000"/>
        </w:rPr>
        <w:t>(11), e008326.</w:t>
      </w:r>
    </w:p>
    <w:p w14:paraId="5CF8C103" w14:textId="77777777" w:rsidR="00E9258A" w:rsidRDefault="00E9258A" w:rsidP="00E9258A">
      <w:pPr>
        <w:pStyle w:val="a3"/>
        <w:spacing w:before="0" w:beforeAutospacing="0" w:after="160" w:afterAutospacing="0" w:line="480" w:lineRule="auto"/>
        <w:ind w:firstLine="1134"/>
      </w:pPr>
      <w:r>
        <w:rPr>
          <w:color w:val="000000"/>
        </w:rPr>
        <w:lastRenderedPageBreak/>
        <w:t xml:space="preserve">Holmgren, A. J., Adler-Milstein, J., &amp; McCullough, J. (2017). Are all certified EHRs created equal? Assessing the relationship between EHR vendor and hospital meaningful use performance. </w:t>
      </w:r>
      <w:r>
        <w:rPr>
          <w:i/>
          <w:iCs/>
          <w:color w:val="000000"/>
        </w:rPr>
        <w:t>Journal of the American Medical Informatics Association</w:t>
      </w:r>
      <w:r>
        <w:rPr>
          <w:color w:val="000000"/>
        </w:rPr>
        <w:t>.</w:t>
      </w:r>
    </w:p>
    <w:p w14:paraId="3782E30C" w14:textId="77777777" w:rsidR="0061091C" w:rsidRDefault="0061091C"/>
    <w:sectPr w:rsidR="0061091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EC"/>
    <w:rsid w:val="004C30EC"/>
    <w:rsid w:val="0061091C"/>
    <w:rsid w:val="00E9258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F307F1-7C83-4179-9A03-09B5D7F8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9258A"/>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apple-tab-span">
    <w:name w:val="apple-tab-span"/>
    <w:basedOn w:val="a0"/>
    <w:rsid w:val="00E925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56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961</Words>
  <Characters>5483</Characters>
  <Application>Microsoft Office Word</Application>
  <DocSecurity>0</DocSecurity>
  <Lines>45</Lines>
  <Paragraphs>12</Paragraphs>
  <ScaleCrop>false</ScaleCrop>
  <Company/>
  <LinksUpToDate>false</LinksUpToDate>
  <CharactersWithSpaces>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2023-01-24T08:08:00Z</dcterms:created>
  <dcterms:modified xsi:type="dcterms:W3CDTF">2023-01-24T08:08:00Z</dcterms:modified>
</cp:coreProperties>
</file>