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03B83" w14:textId="77777777" w:rsidR="001C11CA" w:rsidRPr="001C11CA" w:rsidRDefault="001C11CA" w:rsidP="001C11CA">
      <w:pPr>
        <w:spacing w:after="0" w:line="480" w:lineRule="auto"/>
        <w:jc w:val="center"/>
        <w:rPr>
          <w:rFonts w:ascii="Times New Roman" w:eastAsia="Times New Roman" w:hAnsi="Times New Roman" w:cs="Times New Roman"/>
          <w:sz w:val="24"/>
          <w:szCs w:val="24"/>
          <w:lang/>
        </w:rPr>
      </w:pPr>
      <w:r w:rsidRPr="001C11CA">
        <w:rPr>
          <w:rFonts w:ascii="Times New Roman" w:eastAsia="Times New Roman" w:hAnsi="Times New Roman" w:cs="Times New Roman"/>
          <w:b/>
          <w:bCs/>
          <w:color w:val="333333"/>
          <w:sz w:val="48"/>
          <w:szCs w:val="48"/>
          <w:lang/>
        </w:rPr>
        <w:t>Healthcare Organization Analysis: Abbeville Area Medical Center Need for Quality Improvement (QI)</w:t>
      </w:r>
    </w:p>
    <w:p w14:paraId="4597FDC3" w14:textId="77777777" w:rsidR="001C11CA" w:rsidRPr="001C11CA" w:rsidRDefault="001C11CA" w:rsidP="001C11CA">
      <w:pPr>
        <w:spacing w:after="0" w:line="240" w:lineRule="auto"/>
        <w:rPr>
          <w:rFonts w:ascii="Times New Roman" w:eastAsia="Times New Roman" w:hAnsi="Times New Roman" w:cs="Times New Roman"/>
          <w:sz w:val="24"/>
          <w:szCs w:val="24"/>
          <w:lang/>
        </w:rPr>
      </w:pPr>
      <w:r w:rsidRPr="001C11CA">
        <w:rPr>
          <w:rFonts w:ascii="Times New Roman" w:eastAsia="Times New Roman" w:hAnsi="Times New Roman" w:cs="Times New Roman"/>
          <w:b/>
          <w:bCs/>
          <w:color w:val="333333"/>
          <w:sz w:val="40"/>
          <w:szCs w:val="40"/>
          <w:lang/>
        </w:rPr>
        <w:t>Purpose and the Consultation Process</w:t>
      </w:r>
    </w:p>
    <w:p w14:paraId="72EEEE44" w14:textId="77777777" w:rsidR="001C11CA" w:rsidRPr="001C11CA" w:rsidRDefault="001C11CA" w:rsidP="001C11CA">
      <w:pPr>
        <w:spacing w:after="0" w:line="240" w:lineRule="auto"/>
        <w:rPr>
          <w:rFonts w:ascii="Times New Roman" w:eastAsia="Times New Roman" w:hAnsi="Times New Roman" w:cs="Times New Roman"/>
          <w:sz w:val="24"/>
          <w:szCs w:val="24"/>
          <w:lang/>
        </w:rPr>
      </w:pPr>
    </w:p>
    <w:p w14:paraId="53378B08" w14:textId="77777777" w:rsidR="001C11CA" w:rsidRPr="001C11CA" w:rsidRDefault="001C11CA" w:rsidP="001C11CA">
      <w:pPr>
        <w:spacing w:after="0" w:line="480" w:lineRule="auto"/>
        <w:ind w:firstLine="720"/>
        <w:rPr>
          <w:rFonts w:ascii="Times New Roman" w:eastAsia="Times New Roman" w:hAnsi="Times New Roman" w:cs="Times New Roman"/>
          <w:sz w:val="24"/>
          <w:szCs w:val="24"/>
          <w:lang/>
        </w:rPr>
      </w:pPr>
      <w:r w:rsidRPr="001C11CA">
        <w:rPr>
          <w:rFonts w:ascii="Times New Roman" w:eastAsia="Times New Roman" w:hAnsi="Times New Roman" w:cs="Times New Roman"/>
          <w:color w:val="333333"/>
          <w:sz w:val="24"/>
          <w:szCs w:val="24"/>
          <w:lang/>
        </w:rPr>
        <w:t>Critical Access Hospital, as a term, was defined and introduced to define eligible rural hospitals or those whose origins are attributed to the rural settings or origins. The Congress introduced Critical Access Hospital (CAH) was a concept designed for responding to the closures that had faced rural hospitals between the 1980s and early 1990s (Rural Health Quarterly, 2017). The design of CAH all along has been intended and directed towards reducing the financial vulnerability of the rural hospitals while at the same time improving the overall accessibility to health care by providing and keeping essential services useful for the rural communities (Rural Health Quarterly, 2017).  Therefore, in this consultative report, all the recommendations have been made in regards to CAH’s mandate, especially making healthcare services available to the rural communities and as such, improving the overall care outcome.  The analysis of Abbeville Area Medical Center shows the organization’s limitations as regards to proper leadership as well as commitment towards ensuring proper Quality Improvement (QI). The report describes the organization, the health needs of the Abbeville residents’, characteristics of the organization, the role of leadership, recommendations for QI process change as well as how such could be aligned with Hospital Consumer Assessment of Healthcare Providers and Systems (HCAHPS) as the national benchmark for understanding the perspective that patients have towards the healthcare service provided within an organization. </w:t>
      </w:r>
    </w:p>
    <w:p w14:paraId="14DD9424" w14:textId="77777777" w:rsidR="001C11CA" w:rsidRPr="001C11CA" w:rsidRDefault="001C11CA" w:rsidP="001C11CA">
      <w:pPr>
        <w:spacing w:after="0" w:line="480" w:lineRule="auto"/>
        <w:rPr>
          <w:rFonts w:ascii="Times New Roman" w:eastAsia="Times New Roman" w:hAnsi="Times New Roman" w:cs="Times New Roman"/>
          <w:sz w:val="24"/>
          <w:szCs w:val="24"/>
          <w:lang/>
        </w:rPr>
      </w:pPr>
      <w:r w:rsidRPr="001C11CA">
        <w:rPr>
          <w:rFonts w:ascii="Times New Roman" w:eastAsia="Times New Roman" w:hAnsi="Times New Roman" w:cs="Times New Roman"/>
          <w:b/>
          <w:bCs/>
          <w:color w:val="333333"/>
          <w:sz w:val="40"/>
          <w:szCs w:val="40"/>
          <w:lang/>
        </w:rPr>
        <w:t>Describe the Organization</w:t>
      </w:r>
    </w:p>
    <w:p w14:paraId="1388E194" w14:textId="77777777" w:rsidR="001C11CA" w:rsidRPr="001C11CA" w:rsidRDefault="001C11CA" w:rsidP="001C11CA">
      <w:pPr>
        <w:spacing w:after="0" w:line="480" w:lineRule="auto"/>
        <w:rPr>
          <w:rFonts w:ascii="Times New Roman" w:eastAsia="Times New Roman" w:hAnsi="Times New Roman" w:cs="Times New Roman"/>
          <w:sz w:val="24"/>
          <w:szCs w:val="24"/>
          <w:lang/>
        </w:rPr>
      </w:pPr>
      <w:r w:rsidRPr="001C11CA">
        <w:rPr>
          <w:rFonts w:ascii="Times New Roman" w:eastAsia="Times New Roman" w:hAnsi="Times New Roman" w:cs="Times New Roman"/>
          <w:b/>
          <w:bCs/>
          <w:color w:val="333333"/>
          <w:sz w:val="24"/>
          <w:szCs w:val="24"/>
          <w:lang/>
        </w:rPr>
        <w:lastRenderedPageBreak/>
        <w:tab/>
      </w:r>
      <w:r w:rsidRPr="001C11CA">
        <w:rPr>
          <w:rFonts w:ascii="Times New Roman" w:eastAsia="Times New Roman" w:hAnsi="Times New Roman" w:cs="Times New Roman"/>
          <w:color w:val="333333"/>
          <w:sz w:val="24"/>
          <w:szCs w:val="24"/>
          <w:lang/>
        </w:rPr>
        <w:t>Abbeville County Memorial Hospital Foundation Inc. currently operates as a not-for-profit organization (Studer Group, 2018). Apparently, the organization is offering home medical equipment including surgical, radiology, pathology, and laboratory services (AAMC, 2018).  Despite the challenges faced by rural hospitals, AAMC currently prides itself as an organization with continued assistance and help to the community and as such, has been focused at providing the best as well as quality healthcare as possible to the community through service additions and renovations (AAMC, 2018). As such, the overall and inherent mission of the organization has been geared towards improving the health of the communities served and as such, the vision of AAMC revolves around being the first choice healthcare organization in the communities served.   </w:t>
      </w:r>
    </w:p>
    <w:p w14:paraId="05429C99" w14:textId="77777777" w:rsidR="001C11CA" w:rsidRPr="001C11CA" w:rsidRDefault="001C11CA" w:rsidP="001C11CA">
      <w:pPr>
        <w:spacing w:after="0" w:line="240" w:lineRule="auto"/>
        <w:rPr>
          <w:rFonts w:ascii="Times New Roman" w:eastAsia="Times New Roman" w:hAnsi="Times New Roman" w:cs="Times New Roman"/>
          <w:sz w:val="24"/>
          <w:szCs w:val="24"/>
          <w:lang/>
        </w:rPr>
      </w:pPr>
    </w:p>
    <w:p w14:paraId="677E450A" w14:textId="77777777" w:rsidR="001C11CA" w:rsidRPr="001C11CA" w:rsidRDefault="001C11CA" w:rsidP="001C11CA">
      <w:pPr>
        <w:spacing w:after="0" w:line="240" w:lineRule="auto"/>
        <w:rPr>
          <w:rFonts w:ascii="Times New Roman" w:eastAsia="Times New Roman" w:hAnsi="Times New Roman" w:cs="Times New Roman"/>
          <w:sz w:val="24"/>
          <w:szCs w:val="24"/>
          <w:lang/>
        </w:rPr>
      </w:pPr>
      <w:r w:rsidRPr="001C11CA">
        <w:rPr>
          <w:rFonts w:ascii="Times New Roman" w:eastAsia="Times New Roman" w:hAnsi="Times New Roman" w:cs="Times New Roman"/>
          <w:b/>
          <w:bCs/>
          <w:color w:val="333333"/>
          <w:sz w:val="40"/>
          <w:szCs w:val="40"/>
          <w:lang/>
        </w:rPr>
        <w:t>Primary Needs of the Population Served</w:t>
      </w:r>
    </w:p>
    <w:p w14:paraId="722B77F5" w14:textId="77777777" w:rsidR="001C11CA" w:rsidRPr="001C11CA" w:rsidRDefault="001C11CA" w:rsidP="001C11CA">
      <w:pPr>
        <w:spacing w:after="0" w:line="240" w:lineRule="auto"/>
        <w:rPr>
          <w:rFonts w:ascii="Times New Roman" w:eastAsia="Times New Roman" w:hAnsi="Times New Roman" w:cs="Times New Roman"/>
          <w:sz w:val="24"/>
          <w:szCs w:val="24"/>
          <w:lang/>
        </w:rPr>
      </w:pPr>
    </w:p>
    <w:p w14:paraId="08A5DE5B" w14:textId="77777777" w:rsidR="001C11CA" w:rsidRPr="001C11CA" w:rsidRDefault="001C11CA" w:rsidP="001C11CA">
      <w:pPr>
        <w:spacing w:after="0" w:line="480" w:lineRule="auto"/>
        <w:ind w:firstLine="720"/>
        <w:rPr>
          <w:rFonts w:ascii="Times New Roman" w:eastAsia="Times New Roman" w:hAnsi="Times New Roman" w:cs="Times New Roman"/>
          <w:sz w:val="24"/>
          <w:szCs w:val="24"/>
          <w:lang/>
        </w:rPr>
      </w:pPr>
      <w:r w:rsidRPr="001C11CA">
        <w:rPr>
          <w:rFonts w:ascii="Times New Roman" w:eastAsia="Times New Roman" w:hAnsi="Times New Roman" w:cs="Times New Roman"/>
          <w:color w:val="333333"/>
          <w:sz w:val="24"/>
          <w:szCs w:val="24"/>
          <w:lang/>
        </w:rPr>
        <w:t xml:space="preserve">South Carolina rural regions as the target population are of profound consideration or implications given the type and kind of the population, or its characteristics. For instance, reports indicated that around 9% of the residents are currently lacking health insurance (Rural Health Information Hub, 2018). South Carolina is also a unique case to consider because there are certain health care indications and primary needs which would determine the health status of the entire population. As indicated by Naidoo and Wills (2016), understanding the overall health status of a population is necessary and crucial as it helps in monitoring as well as evaluating the overall outcomes of the health determinants.  Health needs of a population are defined and determined by such factors or elements as the death and birth rates, quality of life, life expectancy, disease-specific morbidity, accessibility of health services and personnel, the elements like the use of inpatient and ambulatory care.  For rural South Carolina, the major causes of death include accidents, stroke, cancer, disease, Alzheimer’s disease, nephritic syndrome, influence, pneumonia, chronic lower respiratory diseases as well as diabetes (RHQ, 2017).  However, for the rural population, a major concern is that they have been facing serious health disparities.  Hence, in South Carolina, most of the research efforts have been directed </w:t>
      </w:r>
      <w:r w:rsidRPr="001C11CA">
        <w:rPr>
          <w:rFonts w:ascii="Times New Roman" w:eastAsia="Times New Roman" w:hAnsi="Times New Roman" w:cs="Times New Roman"/>
          <w:color w:val="333333"/>
          <w:sz w:val="24"/>
          <w:szCs w:val="24"/>
          <w:lang/>
        </w:rPr>
        <w:lastRenderedPageBreak/>
        <w:t>towards access to health care services. The access to healthcare is seemingly the overall need of the rural South Carolina because it is vital in improving the overall health status of the population. </w:t>
      </w:r>
    </w:p>
    <w:p w14:paraId="5E4FEF58" w14:textId="77777777" w:rsidR="001C11CA" w:rsidRPr="001C11CA" w:rsidRDefault="001C11CA" w:rsidP="001C11CA">
      <w:pPr>
        <w:spacing w:after="0" w:line="480" w:lineRule="auto"/>
        <w:ind w:firstLine="720"/>
        <w:rPr>
          <w:rFonts w:ascii="Times New Roman" w:eastAsia="Times New Roman" w:hAnsi="Times New Roman" w:cs="Times New Roman"/>
          <w:sz w:val="24"/>
          <w:szCs w:val="24"/>
          <w:lang/>
        </w:rPr>
      </w:pPr>
      <w:r w:rsidRPr="001C11CA">
        <w:rPr>
          <w:rFonts w:ascii="Times New Roman" w:eastAsia="Times New Roman" w:hAnsi="Times New Roman" w:cs="Times New Roman"/>
          <w:color w:val="333333"/>
          <w:sz w:val="24"/>
          <w:szCs w:val="24"/>
          <w:lang/>
        </w:rPr>
        <w:t>In South Carolina, factors attributed to health disparities include limited opportunities for accessing health care services because they are remote and isolated.  The population is also faced with the problem and challenge of less access to care providers, have lower insurance cover rates, most of the population is more elderly, lack of prioritization and recognition by the government for the rural health concerns and lower educational and socioeconomic status (RHQ, 2017). In essence, cultural and social differences are responsible for the cultural variance within the healthcare sector. Another major concern for South Carolina is that apparently, the region shows 14.9% in rural mortality in comparison to its urban counties, with the state ranking 48</w:t>
      </w:r>
      <w:r w:rsidRPr="001C11CA">
        <w:rPr>
          <w:rFonts w:ascii="Times New Roman" w:eastAsia="Times New Roman" w:hAnsi="Times New Roman" w:cs="Times New Roman"/>
          <w:color w:val="333333"/>
          <w:sz w:val="14"/>
          <w:szCs w:val="14"/>
          <w:vertAlign w:val="superscript"/>
          <w:lang/>
        </w:rPr>
        <w:t>th</w:t>
      </w:r>
      <w:r w:rsidRPr="001C11CA">
        <w:rPr>
          <w:rFonts w:ascii="Times New Roman" w:eastAsia="Times New Roman" w:hAnsi="Times New Roman" w:cs="Times New Roman"/>
          <w:color w:val="333333"/>
          <w:sz w:val="24"/>
          <w:szCs w:val="24"/>
          <w:lang/>
        </w:rPr>
        <w:t xml:space="preserve"> in regards to rural/urban mortality difference (Rural Health Quarterly, 2017). The current reports indicate that in South Carolina, the state is ranked at 39</w:t>
      </w:r>
      <w:r w:rsidRPr="001C11CA">
        <w:rPr>
          <w:rFonts w:ascii="Times New Roman" w:eastAsia="Times New Roman" w:hAnsi="Times New Roman" w:cs="Times New Roman"/>
          <w:color w:val="333333"/>
          <w:sz w:val="14"/>
          <w:szCs w:val="14"/>
          <w:vertAlign w:val="superscript"/>
          <w:lang/>
        </w:rPr>
        <w:t>th</w:t>
      </w:r>
      <w:r w:rsidRPr="001C11CA">
        <w:rPr>
          <w:rFonts w:ascii="Times New Roman" w:eastAsia="Times New Roman" w:hAnsi="Times New Roman" w:cs="Times New Roman"/>
          <w:color w:val="333333"/>
          <w:sz w:val="24"/>
          <w:szCs w:val="24"/>
          <w:lang/>
        </w:rPr>
        <w:t xml:space="preserve"> in terms of the heart disease deaths among its rural resident, with age-adjusted rates being 212.8 per 100, 000 as opposed to the state's 168.5 for every 100, 000 (RQH, 2017). Cancer is the next leading source of death, and among rural residents, the state ranks 38</w:t>
      </w:r>
      <w:r w:rsidRPr="001C11CA">
        <w:rPr>
          <w:rFonts w:ascii="Times New Roman" w:eastAsia="Times New Roman" w:hAnsi="Times New Roman" w:cs="Times New Roman"/>
          <w:color w:val="333333"/>
          <w:sz w:val="14"/>
          <w:szCs w:val="14"/>
          <w:vertAlign w:val="superscript"/>
          <w:lang/>
        </w:rPr>
        <w:t>th</w:t>
      </w:r>
      <w:r w:rsidRPr="001C11CA">
        <w:rPr>
          <w:rFonts w:ascii="Times New Roman" w:eastAsia="Times New Roman" w:hAnsi="Times New Roman" w:cs="Times New Roman"/>
          <w:color w:val="333333"/>
          <w:sz w:val="24"/>
          <w:szCs w:val="24"/>
          <w:lang/>
        </w:rPr>
        <w:t xml:space="preserve"> in the USA with the age-adjusted for rural counties being 188.8 per 100, 000 in comparison to 158.5 for every 100, 000 as the national average (RQH, 2017). </w:t>
      </w:r>
    </w:p>
    <w:p w14:paraId="3B9DFC34" w14:textId="77777777" w:rsidR="001C11CA" w:rsidRPr="001C11CA" w:rsidRDefault="001C11CA" w:rsidP="001C11CA">
      <w:pPr>
        <w:spacing w:after="0" w:line="480" w:lineRule="auto"/>
        <w:ind w:firstLine="720"/>
        <w:rPr>
          <w:rFonts w:ascii="Times New Roman" w:eastAsia="Times New Roman" w:hAnsi="Times New Roman" w:cs="Times New Roman"/>
          <w:sz w:val="24"/>
          <w:szCs w:val="24"/>
          <w:lang/>
        </w:rPr>
      </w:pPr>
      <w:r w:rsidRPr="001C11CA">
        <w:rPr>
          <w:rFonts w:ascii="Times New Roman" w:eastAsia="Times New Roman" w:hAnsi="Times New Roman" w:cs="Times New Roman"/>
          <w:color w:val="333333"/>
          <w:sz w:val="24"/>
          <w:szCs w:val="24"/>
          <w:lang/>
        </w:rPr>
        <w:t> As regards to Chronic Lower Respiratory Disease (CLRD), it ranks as the third killer disease, as the state ranks 22</w:t>
      </w:r>
      <w:r w:rsidRPr="001C11CA">
        <w:rPr>
          <w:rFonts w:ascii="Times New Roman" w:eastAsia="Times New Roman" w:hAnsi="Times New Roman" w:cs="Times New Roman"/>
          <w:color w:val="333333"/>
          <w:sz w:val="14"/>
          <w:szCs w:val="14"/>
          <w:vertAlign w:val="superscript"/>
          <w:lang/>
        </w:rPr>
        <w:t>nd</w:t>
      </w:r>
      <w:r w:rsidRPr="001C11CA">
        <w:rPr>
          <w:rFonts w:ascii="Times New Roman" w:eastAsia="Times New Roman" w:hAnsi="Times New Roman" w:cs="Times New Roman"/>
          <w:color w:val="333333"/>
          <w:sz w:val="24"/>
          <w:szCs w:val="24"/>
          <w:lang/>
        </w:rPr>
        <w:t xml:space="preserve"> in the US for the rural residents</w:t>
      </w:r>
      <w:r w:rsidRPr="001C11CA">
        <w:rPr>
          <w:rFonts w:ascii="Times New Roman" w:eastAsia="Times New Roman" w:hAnsi="Times New Roman" w:cs="Times New Roman"/>
          <w:color w:val="333333"/>
          <w:lang/>
        </w:rPr>
        <w:t xml:space="preserve"> (</w:t>
      </w:r>
      <w:r w:rsidRPr="001C11CA">
        <w:rPr>
          <w:rFonts w:ascii="Times New Roman" w:eastAsia="Times New Roman" w:hAnsi="Times New Roman" w:cs="Times New Roman"/>
          <w:color w:val="333333"/>
          <w:sz w:val="24"/>
          <w:szCs w:val="24"/>
          <w:lang/>
        </w:rPr>
        <w:t>RQH, 2017). For the age-adjusted rate for CLRD, the rural counties are recording 50.3 per 100, 000 in comparison to the national average of around 41.6 for every 100, 000 (RQH, 2017). Hence, best to say, the healthcare needs for cancer, CLRD and mortality rates are above the national average and as such, the need for improving overall health care quality to help the population.  However, all of these healthcare needs could be attributed to the overall accessibility to health case because South Carolina currently ranks 33</w:t>
      </w:r>
      <w:r w:rsidRPr="001C11CA">
        <w:rPr>
          <w:rFonts w:ascii="Times New Roman" w:eastAsia="Times New Roman" w:hAnsi="Times New Roman" w:cs="Times New Roman"/>
          <w:color w:val="333333"/>
          <w:sz w:val="14"/>
          <w:szCs w:val="14"/>
          <w:vertAlign w:val="superscript"/>
          <w:lang/>
        </w:rPr>
        <w:t>rd</w:t>
      </w:r>
      <w:r w:rsidRPr="001C11CA">
        <w:rPr>
          <w:rFonts w:ascii="Times New Roman" w:eastAsia="Times New Roman" w:hAnsi="Times New Roman" w:cs="Times New Roman"/>
          <w:color w:val="333333"/>
          <w:sz w:val="24"/>
          <w:szCs w:val="24"/>
          <w:lang/>
        </w:rPr>
        <w:t xml:space="preserve"> as regards to U.S overall number of primary care physicians assigned to the </w:t>
      </w:r>
      <w:r w:rsidRPr="001C11CA">
        <w:rPr>
          <w:rFonts w:ascii="Times New Roman" w:eastAsia="Times New Roman" w:hAnsi="Times New Roman" w:cs="Times New Roman"/>
          <w:color w:val="333333"/>
          <w:sz w:val="24"/>
          <w:szCs w:val="24"/>
          <w:lang/>
        </w:rPr>
        <w:lastRenderedPageBreak/>
        <w:t>rural counties, at 50.2 per 100, 000 in comparison to the national rural county average of 54.5 per 100,000 (RQH, 2017).   </w:t>
      </w:r>
    </w:p>
    <w:p w14:paraId="36E12CAF" w14:textId="77777777" w:rsidR="001C11CA" w:rsidRPr="001C11CA" w:rsidRDefault="001C11CA" w:rsidP="001C11CA">
      <w:pPr>
        <w:spacing w:after="0" w:line="240" w:lineRule="auto"/>
        <w:rPr>
          <w:rFonts w:ascii="Times New Roman" w:eastAsia="Times New Roman" w:hAnsi="Times New Roman" w:cs="Times New Roman"/>
          <w:sz w:val="24"/>
          <w:szCs w:val="24"/>
          <w:lang/>
        </w:rPr>
      </w:pPr>
      <w:r w:rsidRPr="001C11CA">
        <w:rPr>
          <w:rFonts w:ascii="Times New Roman" w:eastAsia="Times New Roman" w:hAnsi="Times New Roman" w:cs="Times New Roman"/>
          <w:b/>
          <w:bCs/>
          <w:color w:val="333333"/>
          <w:sz w:val="40"/>
          <w:szCs w:val="40"/>
          <w:lang/>
        </w:rPr>
        <w:t>Describe the Nurse Leader's Role</w:t>
      </w:r>
    </w:p>
    <w:p w14:paraId="777C0E96" w14:textId="77777777" w:rsidR="001C11CA" w:rsidRPr="001C11CA" w:rsidRDefault="001C11CA" w:rsidP="001C11CA">
      <w:pPr>
        <w:spacing w:after="0" w:line="240" w:lineRule="auto"/>
        <w:rPr>
          <w:rFonts w:ascii="Times New Roman" w:eastAsia="Times New Roman" w:hAnsi="Times New Roman" w:cs="Times New Roman"/>
          <w:sz w:val="24"/>
          <w:szCs w:val="24"/>
          <w:lang/>
        </w:rPr>
      </w:pPr>
    </w:p>
    <w:p w14:paraId="6D48889A" w14:textId="77777777" w:rsidR="001C11CA" w:rsidRPr="001C11CA" w:rsidRDefault="001C11CA" w:rsidP="001C11CA">
      <w:pPr>
        <w:spacing w:after="0" w:line="480" w:lineRule="auto"/>
        <w:ind w:firstLine="720"/>
        <w:rPr>
          <w:rFonts w:ascii="Times New Roman" w:eastAsia="Times New Roman" w:hAnsi="Times New Roman" w:cs="Times New Roman"/>
          <w:sz w:val="24"/>
          <w:szCs w:val="24"/>
          <w:lang/>
        </w:rPr>
      </w:pPr>
      <w:r w:rsidRPr="001C11CA">
        <w:rPr>
          <w:rFonts w:ascii="Times New Roman" w:eastAsia="Times New Roman" w:hAnsi="Times New Roman" w:cs="Times New Roman"/>
          <w:color w:val="333333"/>
          <w:sz w:val="24"/>
          <w:szCs w:val="24"/>
          <w:lang/>
        </w:rPr>
        <w:t>For the nurse manager or leader’s role, the role that he or she has in quality improvement stems from the responsibility of the individual in communicating as well as operationalizing the quality improvement goals as stated and established by the organization (Ryan et al., 2015). In addition, the nurse leader has the role and mandate of ensuring that he or she has assessed and evaluated the organization to identify areas that require improvement based on the needs of the patient population while at the same time, ensuring proper coordination of the quality improvement processes all aimed at improving care at the unit levels. Quality improvement process requires proper leadership support more so the role that the leader plays in creating a supportive culture of quality improvement (Ryan et al., 2015). The role of the nurse leader entails how he or she makes concerted efforts towards engaging nurses as well as other staff.  From literature exploration Ryan et al. (2015), it has been recommended that the best way or approach to ensuring that quality improvement is enabled is by providing support from the top to bottom. Hence, the nurse leader’s role is concerned with such areas as coordination, communication and creating a culture of engagement, support and provision of necessary resources for implementing or realizing the overall quality improvement goals (Ryan et al., 2015). </w:t>
      </w:r>
    </w:p>
    <w:p w14:paraId="12AD5C62" w14:textId="77777777" w:rsidR="001C11CA" w:rsidRPr="001C11CA" w:rsidRDefault="001C11CA" w:rsidP="001C11CA">
      <w:pPr>
        <w:spacing w:after="0" w:line="480" w:lineRule="auto"/>
        <w:rPr>
          <w:rFonts w:ascii="Times New Roman" w:eastAsia="Times New Roman" w:hAnsi="Times New Roman" w:cs="Times New Roman"/>
          <w:sz w:val="24"/>
          <w:szCs w:val="24"/>
          <w:lang/>
        </w:rPr>
      </w:pPr>
      <w:r w:rsidRPr="001C11CA">
        <w:rPr>
          <w:rFonts w:ascii="Times New Roman" w:eastAsia="Times New Roman" w:hAnsi="Times New Roman" w:cs="Times New Roman"/>
          <w:b/>
          <w:bCs/>
          <w:color w:val="333333"/>
          <w:sz w:val="40"/>
          <w:szCs w:val="40"/>
          <w:lang/>
        </w:rPr>
        <w:t>The Characteristics of the Organization</w:t>
      </w:r>
    </w:p>
    <w:p w14:paraId="1FBDC663" w14:textId="77777777" w:rsidR="001C11CA" w:rsidRPr="001C11CA" w:rsidRDefault="001C11CA" w:rsidP="001C11CA">
      <w:pPr>
        <w:spacing w:after="0" w:line="480" w:lineRule="auto"/>
        <w:rPr>
          <w:rFonts w:ascii="Times New Roman" w:eastAsia="Times New Roman" w:hAnsi="Times New Roman" w:cs="Times New Roman"/>
          <w:sz w:val="24"/>
          <w:szCs w:val="24"/>
          <w:lang/>
        </w:rPr>
      </w:pPr>
      <w:r w:rsidRPr="001C11CA">
        <w:rPr>
          <w:rFonts w:ascii="Times New Roman" w:eastAsia="Times New Roman" w:hAnsi="Times New Roman" w:cs="Times New Roman"/>
          <w:color w:val="333333"/>
          <w:sz w:val="24"/>
          <w:szCs w:val="24"/>
          <w:lang/>
        </w:rPr>
        <w:tab/>
        <w:t xml:space="preserve">AAMC has always focused on the provision of compassionate and personalized care to patients, a 25-bed critical access (CAH) currently operating as a not-for-profit organization within the rural region of Abbeville, South Carolina (AAMC, 2017).  The organization is a small hospital has been focused on setting itself apart from the entire competitor.  The size of the organization allows for the provision of personalized care to the patients as well as their families. </w:t>
      </w:r>
      <w:r w:rsidRPr="001C11CA">
        <w:rPr>
          <w:rFonts w:ascii="Times New Roman" w:eastAsia="Times New Roman" w:hAnsi="Times New Roman" w:cs="Times New Roman"/>
          <w:color w:val="333333"/>
          <w:sz w:val="24"/>
          <w:szCs w:val="24"/>
          <w:lang/>
        </w:rPr>
        <w:lastRenderedPageBreak/>
        <w:t>In addition, the corporation has been focused on identifying or finding the best techniques useful in helping with the improvement as well as maintaining the already good level of care (Studer, 2018).  </w:t>
      </w:r>
    </w:p>
    <w:p w14:paraId="4E7092F0" w14:textId="77777777" w:rsidR="001C11CA" w:rsidRPr="001C11CA" w:rsidRDefault="001C11CA" w:rsidP="001C11CA">
      <w:pPr>
        <w:spacing w:after="0" w:line="480" w:lineRule="auto"/>
        <w:rPr>
          <w:rFonts w:ascii="Times New Roman" w:eastAsia="Times New Roman" w:hAnsi="Times New Roman" w:cs="Times New Roman"/>
          <w:sz w:val="24"/>
          <w:szCs w:val="24"/>
          <w:lang/>
        </w:rPr>
      </w:pPr>
      <w:r w:rsidRPr="001C11CA">
        <w:rPr>
          <w:rFonts w:ascii="Times New Roman" w:eastAsia="Times New Roman" w:hAnsi="Times New Roman" w:cs="Times New Roman"/>
          <w:color w:val="333333"/>
          <w:sz w:val="24"/>
          <w:szCs w:val="24"/>
          <w:lang/>
        </w:rPr>
        <w:tab/>
        <w:t>There are various challenges that are detrimental to quality improvement and healthcare outcomes in the hospital. For instance, QI needs to focus on inconsistent communication as well as sometimes lack of organizational transparency. Being a small organization, the other inherent challenge regards the inadequate tools for training and assisting managers in implementing and carrying out the company’s strategic goals (Studer, 2018). Nurse leadership is crucial and essential in meeting the overall QI goals and as such, some of the elements that need transformation if the organization was to transform or change its quality improvement processes and practices (Studer, 2018).   </w:t>
      </w:r>
    </w:p>
    <w:p w14:paraId="4FC1EC42" w14:textId="77777777" w:rsidR="001C11CA" w:rsidRPr="001C11CA" w:rsidRDefault="001C11CA" w:rsidP="001C11CA">
      <w:pPr>
        <w:spacing w:after="0" w:line="240" w:lineRule="auto"/>
        <w:rPr>
          <w:rFonts w:ascii="Times New Roman" w:eastAsia="Times New Roman" w:hAnsi="Times New Roman" w:cs="Times New Roman"/>
          <w:sz w:val="24"/>
          <w:szCs w:val="24"/>
          <w:lang/>
        </w:rPr>
      </w:pPr>
      <w:r w:rsidRPr="001C11CA">
        <w:rPr>
          <w:rFonts w:ascii="Times New Roman" w:eastAsia="Times New Roman" w:hAnsi="Times New Roman" w:cs="Times New Roman"/>
          <w:b/>
          <w:bCs/>
          <w:color w:val="333333"/>
          <w:sz w:val="40"/>
          <w:szCs w:val="40"/>
          <w:lang/>
        </w:rPr>
        <w:t>Recommend an organizational change</w:t>
      </w:r>
    </w:p>
    <w:p w14:paraId="5D918F78" w14:textId="77777777" w:rsidR="001C11CA" w:rsidRPr="001C11CA" w:rsidRDefault="001C11CA" w:rsidP="001C11CA">
      <w:pPr>
        <w:spacing w:after="0" w:line="240" w:lineRule="auto"/>
        <w:rPr>
          <w:rFonts w:ascii="Times New Roman" w:eastAsia="Times New Roman" w:hAnsi="Times New Roman" w:cs="Times New Roman"/>
          <w:sz w:val="24"/>
          <w:szCs w:val="24"/>
          <w:lang/>
        </w:rPr>
      </w:pPr>
    </w:p>
    <w:p w14:paraId="3439D339" w14:textId="77777777" w:rsidR="001C11CA" w:rsidRPr="001C11CA" w:rsidRDefault="001C11CA" w:rsidP="001C11CA">
      <w:pPr>
        <w:spacing w:after="0" w:line="480" w:lineRule="auto"/>
        <w:ind w:firstLine="720"/>
        <w:rPr>
          <w:rFonts w:ascii="Times New Roman" w:eastAsia="Times New Roman" w:hAnsi="Times New Roman" w:cs="Times New Roman"/>
          <w:sz w:val="24"/>
          <w:szCs w:val="24"/>
          <w:lang/>
        </w:rPr>
      </w:pPr>
      <w:r w:rsidRPr="001C11CA">
        <w:rPr>
          <w:rFonts w:ascii="Times New Roman" w:eastAsia="Times New Roman" w:hAnsi="Times New Roman" w:cs="Times New Roman"/>
          <w:color w:val="333333"/>
          <w:sz w:val="24"/>
          <w:szCs w:val="24"/>
          <w:lang/>
        </w:rPr>
        <w:t>From the analysis, given that the organization is facing problems and challenges with quality improvement, it is inherently necessary and vital for the organization and the management to put incentives for improving quality management process. The leadership needs to be improved to provide more support, coordination, and engagement of the nurse professionals as regards to the provision of quality healthcare. Therefore, to meet the needs of the Abbeville people, it will be inherently necessary for the management to make efforts towards changing or improving the Quality Improvement processes through the leadership in such areas as communication and coordination to improve access to information, quality health care services and patient-centered care to reduce cancer</w:t>
      </w:r>
      <w:r w:rsidRPr="001C11CA">
        <w:rPr>
          <w:rFonts w:ascii="Calibri" w:eastAsia="Times New Roman" w:hAnsi="Calibri" w:cs="Calibri"/>
          <w:color w:val="333333"/>
          <w:lang/>
        </w:rPr>
        <w:t xml:space="preserve">, </w:t>
      </w:r>
      <w:r w:rsidRPr="001C11CA">
        <w:rPr>
          <w:rFonts w:ascii="Times New Roman" w:eastAsia="Times New Roman" w:hAnsi="Times New Roman" w:cs="Times New Roman"/>
          <w:color w:val="333333"/>
          <w:sz w:val="24"/>
          <w:szCs w:val="24"/>
          <w:lang/>
        </w:rPr>
        <w:t>CLRD and morbidity rates as a concern in the community.  </w:t>
      </w:r>
    </w:p>
    <w:p w14:paraId="29690960" w14:textId="77777777" w:rsidR="001C11CA" w:rsidRPr="001C11CA" w:rsidRDefault="001C11CA" w:rsidP="001C11CA">
      <w:pPr>
        <w:spacing w:after="0" w:line="240" w:lineRule="auto"/>
        <w:rPr>
          <w:rFonts w:ascii="Times New Roman" w:eastAsia="Times New Roman" w:hAnsi="Times New Roman" w:cs="Times New Roman"/>
          <w:sz w:val="24"/>
          <w:szCs w:val="24"/>
          <w:lang/>
        </w:rPr>
      </w:pPr>
      <w:r w:rsidRPr="001C11CA">
        <w:rPr>
          <w:rFonts w:ascii="Times New Roman" w:eastAsia="Times New Roman" w:hAnsi="Times New Roman" w:cs="Times New Roman"/>
          <w:b/>
          <w:bCs/>
          <w:color w:val="333333"/>
          <w:sz w:val="40"/>
          <w:szCs w:val="40"/>
          <w:lang/>
        </w:rPr>
        <w:t>Addressing the Organization's Weaknesses and the Community's Needs</w:t>
      </w:r>
    </w:p>
    <w:p w14:paraId="3D996F48" w14:textId="77777777" w:rsidR="001C11CA" w:rsidRPr="001C11CA" w:rsidRDefault="001C11CA" w:rsidP="001C11CA">
      <w:pPr>
        <w:spacing w:after="0" w:line="240" w:lineRule="auto"/>
        <w:rPr>
          <w:rFonts w:ascii="Times New Roman" w:eastAsia="Times New Roman" w:hAnsi="Times New Roman" w:cs="Times New Roman"/>
          <w:sz w:val="24"/>
          <w:szCs w:val="24"/>
          <w:lang/>
        </w:rPr>
      </w:pPr>
    </w:p>
    <w:p w14:paraId="424EFAF7" w14:textId="77777777" w:rsidR="001C11CA" w:rsidRPr="001C11CA" w:rsidRDefault="001C11CA" w:rsidP="001C11CA">
      <w:pPr>
        <w:spacing w:after="0" w:line="480" w:lineRule="auto"/>
        <w:rPr>
          <w:rFonts w:ascii="Times New Roman" w:eastAsia="Times New Roman" w:hAnsi="Times New Roman" w:cs="Times New Roman"/>
          <w:sz w:val="24"/>
          <w:szCs w:val="24"/>
          <w:lang/>
        </w:rPr>
      </w:pPr>
      <w:r w:rsidRPr="001C11CA">
        <w:rPr>
          <w:rFonts w:ascii="Times New Roman" w:eastAsia="Times New Roman" w:hAnsi="Times New Roman" w:cs="Times New Roman"/>
          <w:color w:val="333333"/>
          <w:sz w:val="24"/>
          <w:szCs w:val="24"/>
          <w:lang/>
        </w:rPr>
        <w:t xml:space="preserve"> The recommended change, in this case, focuses on quality health care because for the organization, there have been some limitations as regards to the provision of high-quality care </w:t>
      </w:r>
      <w:r w:rsidRPr="001C11CA">
        <w:rPr>
          <w:rFonts w:ascii="Times New Roman" w:eastAsia="Times New Roman" w:hAnsi="Times New Roman" w:cs="Times New Roman"/>
          <w:color w:val="333333"/>
          <w:sz w:val="24"/>
          <w:szCs w:val="24"/>
          <w:lang/>
        </w:rPr>
        <w:lastRenderedPageBreak/>
        <w:t>that addresses the overall needs as well as expectations of the population. The recommendation change in quality improvement strategy and processes is because inconsistency in communication and lack of transparency within the organization is detrimental to the overall quality outcome. Without proper and clear communication, quality care would be compromised as the community will not have easy access to health care services and information since Abbeville is a rural region facing healthcare disparity and inequality.  Proper training for leadership is essential so that the organization can support, through leadership, the quality improvement processes and as such, reduce morbidity rates, high cases of cancer and CLRD as some of the healthcare needs of the community. Proper leadership is equally necessary for the management of the organization to comply with the rural (community), state and national benchmarked practices and patient care outcome metrics which are regarded as acceptable within the US national health department.  </w:t>
      </w:r>
    </w:p>
    <w:p w14:paraId="6AFEBF74" w14:textId="77777777" w:rsidR="001C11CA" w:rsidRPr="001C11CA" w:rsidRDefault="001C11CA" w:rsidP="001C11CA">
      <w:pPr>
        <w:spacing w:after="0" w:line="480" w:lineRule="auto"/>
        <w:rPr>
          <w:rFonts w:ascii="Times New Roman" w:eastAsia="Times New Roman" w:hAnsi="Times New Roman" w:cs="Times New Roman"/>
          <w:sz w:val="24"/>
          <w:szCs w:val="24"/>
          <w:lang/>
        </w:rPr>
      </w:pPr>
      <w:r w:rsidRPr="001C11CA">
        <w:rPr>
          <w:rFonts w:ascii="Times New Roman" w:eastAsia="Times New Roman" w:hAnsi="Times New Roman" w:cs="Times New Roman"/>
          <w:b/>
          <w:bCs/>
          <w:color w:val="333333"/>
          <w:sz w:val="40"/>
          <w:szCs w:val="40"/>
          <w:lang/>
        </w:rPr>
        <w:t> National Benchmark of Performance and A Plan Measuring The Effectiveness</w:t>
      </w:r>
    </w:p>
    <w:p w14:paraId="4A03AA4B" w14:textId="77777777" w:rsidR="001C11CA" w:rsidRPr="001C11CA" w:rsidRDefault="001C11CA" w:rsidP="001C11CA">
      <w:pPr>
        <w:spacing w:after="0" w:line="480" w:lineRule="auto"/>
        <w:ind w:firstLine="720"/>
        <w:rPr>
          <w:rFonts w:ascii="Times New Roman" w:eastAsia="Times New Roman" w:hAnsi="Times New Roman" w:cs="Times New Roman"/>
          <w:sz w:val="24"/>
          <w:szCs w:val="24"/>
          <w:lang/>
        </w:rPr>
      </w:pPr>
      <w:r w:rsidRPr="001C11CA">
        <w:rPr>
          <w:rFonts w:ascii="Times New Roman" w:eastAsia="Times New Roman" w:hAnsi="Times New Roman" w:cs="Times New Roman"/>
          <w:color w:val="333333"/>
          <w:sz w:val="24"/>
          <w:szCs w:val="24"/>
          <w:lang/>
        </w:rPr>
        <w:t xml:space="preserve">One of the national benchmarks is how the organization is integrating innovative healthcare models.  Some of the areas or elements to look for will include the technical assistance meant for improving the overall outcomes as well as partner engagements.  Hospital Consumer Assessment of Healthcare Providers and Systems should be applied as the national benchmark for the performance of the recommended QI strategy. HCAHPS is the nationally accepted and agreed-upon survey and as such, a standardized survey containing the perspectives of the patients as regards to the provided care (CMS.Gov., 2018). The benchmark will be useful in collecting the data on the views that the patients have on AAMC's patient care as regards to quality. For this case, the information will allow or permit the hospital to engage in valid comparisons across the hospitals nationally, regionally and locally.  The premise of this benchmark is that from the survey results, hospitals have the opportunity of improving their </w:t>
      </w:r>
      <w:r w:rsidRPr="001C11CA">
        <w:rPr>
          <w:rFonts w:ascii="Times New Roman" w:eastAsia="Times New Roman" w:hAnsi="Times New Roman" w:cs="Times New Roman"/>
          <w:color w:val="333333"/>
          <w:sz w:val="24"/>
          <w:szCs w:val="24"/>
          <w:lang/>
        </w:rPr>
        <w:lastRenderedPageBreak/>
        <w:t>quality care based on the identified gaps in QI. The benchmark will be useful in this case because it makes the management of AAMC to be more accountable as regards to health care as it will improve the overall transparency of the overall quality hospital care. The plan for monitoring the effectiveness of the program which basically revolve around such areas as looking at the overall rural morbidity rates in the region, the number of re-hospitalizations, accessibility to healthcare information and services, reduction in the incidence rates of cancer and CLRD. </w:t>
      </w:r>
    </w:p>
    <w:p w14:paraId="09A8E17B" w14:textId="77777777" w:rsidR="001C11CA" w:rsidRPr="001C11CA" w:rsidRDefault="001C11CA" w:rsidP="001C11CA">
      <w:pPr>
        <w:spacing w:line="480" w:lineRule="auto"/>
        <w:rPr>
          <w:rFonts w:ascii="Times New Roman" w:eastAsia="Times New Roman" w:hAnsi="Times New Roman" w:cs="Times New Roman"/>
          <w:sz w:val="24"/>
          <w:szCs w:val="24"/>
          <w:lang/>
        </w:rPr>
      </w:pPr>
      <w:r w:rsidRPr="001C11CA">
        <w:rPr>
          <w:rFonts w:ascii="Times New Roman" w:eastAsia="Times New Roman" w:hAnsi="Times New Roman" w:cs="Times New Roman"/>
          <w:b/>
          <w:bCs/>
          <w:color w:val="000000"/>
          <w:sz w:val="40"/>
          <w:szCs w:val="40"/>
          <w:lang/>
        </w:rPr>
        <w:t>References </w:t>
      </w:r>
    </w:p>
    <w:p w14:paraId="2EDEE42E" w14:textId="77777777" w:rsidR="001C11CA" w:rsidRPr="001C11CA" w:rsidRDefault="001C11CA" w:rsidP="001C11CA">
      <w:pPr>
        <w:spacing w:line="480" w:lineRule="auto"/>
        <w:ind w:firstLine="1134"/>
        <w:rPr>
          <w:rFonts w:ascii="Times New Roman" w:eastAsia="Times New Roman" w:hAnsi="Times New Roman" w:cs="Times New Roman"/>
          <w:sz w:val="24"/>
          <w:szCs w:val="24"/>
          <w:lang/>
        </w:rPr>
      </w:pPr>
      <w:r w:rsidRPr="001C11CA">
        <w:rPr>
          <w:rFonts w:ascii="Times New Roman" w:eastAsia="Times New Roman" w:hAnsi="Times New Roman" w:cs="Times New Roman"/>
          <w:color w:val="000000"/>
          <w:sz w:val="24"/>
          <w:szCs w:val="24"/>
          <w:lang/>
        </w:rPr>
        <w:t>AAMC, (2018). Our history. Retrieved from</w:t>
      </w:r>
      <w:r w:rsidRPr="001C11CA">
        <w:rPr>
          <w:rFonts w:ascii="Times New Roman" w:eastAsia="Times New Roman" w:hAnsi="Times New Roman" w:cs="Times New Roman"/>
          <w:b/>
          <w:bCs/>
          <w:color w:val="000000"/>
          <w:sz w:val="24"/>
          <w:szCs w:val="24"/>
          <w:lang/>
        </w:rPr>
        <w:t xml:space="preserve"> </w:t>
      </w:r>
      <w:hyperlink r:id="rId4" w:history="1">
        <w:r w:rsidRPr="001C11CA">
          <w:rPr>
            <w:rFonts w:ascii="Times New Roman" w:eastAsia="Times New Roman" w:hAnsi="Times New Roman" w:cs="Times New Roman"/>
            <w:color w:val="0563C1"/>
            <w:sz w:val="24"/>
            <w:szCs w:val="24"/>
            <w:u w:val="single"/>
            <w:lang/>
          </w:rPr>
          <w:t>https://www.abbevilleareamc.com/about_us/history.aspx</w:t>
        </w:r>
      </w:hyperlink>
      <w:r w:rsidRPr="001C11CA">
        <w:rPr>
          <w:rFonts w:ascii="Times New Roman" w:eastAsia="Times New Roman" w:hAnsi="Times New Roman" w:cs="Times New Roman"/>
          <w:color w:val="000000"/>
          <w:sz w:val="24"/>
          <w:szCs w:val="24"/>
          <w:lang/>
        </w:rPr>
        <w:t> </w:t>
      </w:r>
    </w:p>
    <w:p w14:paraId="37E490E7" w14:textId="77777777" w:rsidR="001C11CA" w:rsidRPr="001C11CA" w:rsidRDefault="001C11CA" w:rsidP="001C11CA">
      <w:pPr>
        <w:spacing w:line="480" w:lineRule="auto"/>
        <w:ind w:firstLine="1134"/>
        <w:rPr>
          <w:rFonts w:ascii="Times New Roman" w:eastAsia="Times New Roman" w:hAnsi="Times New Roman" w:cs="Times New Roman"/>
          <w:sz w:val="24"/>
          <w:szCs w:val="24"/>
          <w:lang/>
        </w:rPr>
      </w:pPr>
      <w:r w:rsidRPr="001C11CA">
        <w:rPr>
          <w:rFonts w:ascii="Times New Roman" w:eastAsia="Times New Roman" w:hAnsi="Times New Roman" w:cs="Times New Roman"/>
          <w:color w:val="000000"/>
          <w:sz w:val="24"/>
          <w:szCs w:val="24"/>
          <w:lang/>
        </w:rPr>
        <w:t>CMS. Gov., (2018). HCAHPS: Patients' Perspectives of Care Survey.  Retrieved from https://www.cms.gov/Medicare/Quality-Initiatives-Patient-Assessment-Instruments/HospitalQualityInits/HospitalHCAHPS.html</w:t>
      </w:r>
    </w:p>
    <w:p w14:paraId="5697BFBD" w14:textId="77777777" w:rsidR="001C11CA" w:rsidRPr="001C11CA" w:rsidRDefault="001C11CA" w:rsidP="001C11CA">
      <w:pPr>
        <w:spacing w:line="480" w:lineRule="auto"/>
        <w:ind w:firstLine="1134"/>
        <w:rPr>
          <w:rFonts w:ascii="Times New Roman" w:eastAsia="Times New Roman" w:hAnsi="Times New Roman" w:cs="Times New Roman"/>
          <w:sz w:val="24"/>
          <w:szCs w:val="24"/>
          <w:lang/>
        </w:rPr>
      </w:pPr>
      <w:r w:rsidRPr="001C11CA">
        <w:rPr>
          <w:rFonts w:ascii="Times New Roman" w:eastAsia="Times New Roman" w:hAnsi="Times New Roman" w:cs="Times New Roman"/>
          <w:color w:val="000000"/>
          <w:sz w:val="24"/>
          <w:szCs w:val="24"/>
          <w:lang/>
        </w:rPr>
        <w:t>Naidoo, J., &amp; Wills, J. (2016). </w:t>
      </w:r>
      <w:r w:rsidRPr="001C11CA">
        <w:rPr>
          <w:rFonts w:ascii="Times New Roman" w:eastAsia="Times New Roman" w:hAnsi="Times New Roman" w:cs="Times New Roman"/>
          <w:i/>
          <w:iCs/>
          <w:color w:val="000000"/>
          <w:sz w:val="24"/>
          <w:szCs w:val="24"/>
          <w:lang/>
        </w:rPr>
        <w:t>Foundations for health promotion-e-book</w:t>
      </w:r>
      <w:r w:rsidRPr="001C11CA">
        <w:rPr>
          <w:rFonts w:ascii="Times New Roman" w:eastAsia="Times New Roman" w:hAnsi="Times New Roman" w:cs="Times New Roman"/>
          <w:color w:val="000000"/>
          <w:sz w:val="24"/>
          <w:szCs w:val="24"/>
          <w:lang/>
        </w:rPr>
        <w:t>. Elsevier Health Sciences. </w:t>
      </w:r>
    </w:p>
    <w:p w14:paraId="16A39CFD" w14:textId="77777777" w:rsidR="001C11CA" w:rsidRPr="001C11CA" w:rsidRDefault="001C11CA" w:rsidP="001C11CA">
      <w:pPr>
        <w:spacing w:line="480" w:lineRule="auto"/>
        <w:ind w:firstLine="1134"/>
        <w:rPr>
          <w:rFonts w:ascii="Times New Roman" w:eastAsia="Times New Roman" w:hAnsi="Times New Roman" w:cs="Times New Roman"/>
          <w:sz w:val="24"/>
          <w:szCs w:val="24"/>
          <w:lang/>
        </w:rPr>
      </w:pPr>
      <w:r w:rsidRPr="001C11CA">
        <w:rPr>
          <w:rFonts w:ascii="Times New Roman" w:eastAsia="Times New Roman" w:hAnsi="Times New Roman" w:cs="Times New Roman"/>
          <w:color w:val="000000"/>
          <w:sz w:val="24"/>
          <w:szCs w:val="24"/>
          <w:lang/>
        </w:rPr>
        <w:t xml:space="preserve">RHQ, (2017). 2017 rural health report card.  Retrieved from </w:t>
      </w:r>
      <w:hyperlink r:id="rId5" w:history="1">
        <w:r w:rsidRPr="001C11CA">
          <w:rPr>
            <w:rFonts w:ascii="Times New Roman" w:eastAsia="Times New Roman" w:hAnsi="Times New Roman" w:cs="Times New Roman"/>
            <w:color w:val="0563C1"/>
            <w:sz w:val="24"/>
            <w:szCs w:val="24"/>
            <w:u w:val="single"/>
            <w:lang/>
          </w:rPr>
          <w:t>http://ruralhealthquarterly.com/home/wp-content/uploads/2017/12/RHQ.1.4_DIGITAL.pdf</w:t>
        </w:r>
      </w:hyperlink>
    </w:p>
    <w:p w14:paraId="1DCA5BE5" w14:textId="77777777" w:rsidR="001C11CA" w:rsidRPr="001C11CA" w:rsidRDefault="001C11CA" w:rsidP="001C11CA">
      <w:pPr>
        <w:spacing w:line="480" w:lineRule="auto"/>
        <w:ind w:firstLine="1134"/>
        <w:rPr>
          <w:rFonts w:ascii="Times New Roman" w:eastAsia="Times New Roman" w:hAnsi="Times New Roman" w:cs="Times New Roman"/>
          <w:sz w:val="24"/>
          <w:szCs w:val="24"/>
          <w:lang/>
        </w:rPr>
      </w:pPr>
      <w:r w:rsidRPr="001C11CA">
        <w:rPr>
          <w:rFonts w:ascii="Times New Roman" w:eastAsia="Times New Roman" w:hAnsi="Times New Roman" w:cs="Times New Roman"/>
          <w:color w:val="000000"/>
          <w:sz w:val="24"/>
          <w:szCs w:val="24"/>
          <w:lang/>
        </w:rPr>
        <w:t>Ryan, R. W., Harris, K. K., Mattox, L., Singh, O., Camp, M., &amp; Shirey, M. R. (2015). Nursing leader collaboration to drive quality improvement and implementation science. </w:t>
      </w:r>
      <w:r w:rsidRPr="001C11CA">
        <w:rPr>
          <w:rFonts w:ascii="Times New Roman" w:eastAsia="Times New Roman" w:hAnsi="Times New Roman" w:cs="Times New Roman"/>
          <w:i/>
          <w:iCs/>
          <w:color w:val="000000"/>
          <w:sz w:val="24"/>
          <w:szCs w:val="24"/>
          <w:lang/>
        </w:rPr>
        <w:t>Nursing administration quarterly</w:t>
      </w:r>
      <w:r w:rsidRPr="001C11CA">
        <w:rPr>
          <w:rFonts w:ascii="Times New Roman" w:eastAsia="Times New Roman" w:hAnsi="Times New Roman" w:cs="Times New Roman"/>
          <w:color w:val="000000"/>
          <w:sz w:val="24"/>
          <w:szCs w:val="24"/>
          <w:lang/>
        </w:rPr>
        <w:t>, </w:t>
      </w:r>
      <w:r w:rsidRPr="001C11CA">
        <w:rPr>
          <w:rFonts w:ascii="Times New Roman" w:eastAsia="Times New Roman" w:hAnsi="Times New Roman" w:cs="Times New Roman"/>
          <w:i/>
          <w:iCs/>
          <w:color w:val="000000"/>
          <w:sz w:val="24"/>
          <w:szCs w:val="24"/>
          <w:lang/>
        </w:rPr>
        <w:t>39</w:t>
      </w:r>
      <w:r w:rsidRPr="001C11CA">
        <w:rPr>
          <w:rFonts w:ascii="Times New Roman" w:eastAsia="Times New Roman" w:hAnsi="Times New Roman" w:cs="Times New Roman"/>
          <w:color w:val="000000"/>
          <w:sz w:val="24"/>
          <w:szCs w:val="24"/>
          <w:lang/>
        </w:rPr>
        <w:t>(3), 229-238. </w:t>
      </w:r>
    </w:p>
    <w:p w14:paraId="77342CB1" w14:textId="77777777" w:rsidR="001C11CA" w:rsidRPr="001C11CA" w:rsidRDefault="001C11CA" w:rsidP="001C11CA">
      <w:pPr>
        <w:spacing w:line="480" w:lineRule="auto"/>
        <w:ind w:hanging="720"/>
        <w:rPr>
          <w:rFonts w:ascii="Times New Roman" w:eastAsia="Times New Roman" w:hAnsi="Times New Roman" w:cs="Times New Roman"/>
          <w:sz w:val="24"/>
          <w:szCs w:val="24"/>
          <w:lang/>
        </w:rPr>
      </w:pPr>
      <w:r w:rsidRPr="001C11CA">
        <w:rPr>
          <w:rFonts w:ascii="Times New Roman" w:eastAsia="Times New Roman" w:hAnsi="Times New Roman" w:cs="Times New Roman"/>
          <w:color w:val="000000"/>
          <w:sz w:val="24"/>
          <w:szCs w:val="24"/>
          <w:lang/>
        </w:rPr>
        <w:t>Studer Group, (2018). Abbeville Area Medical Center: About Abbeville Area Medical Center</w:t>
      </w:r>
      <w:r w:rsidRPr="001C11CA">
        <w:rPr>
          <w:rFonts w:ascii="Times New Roman" w:eastAsia="Times New Roman" w:hAnsi="Times New Roman" w:cs="Times New Roman"/>
          <w:b/>
          <w:bCs/>
          <w:color w:val="000000"/>
          <w:sz w:val="24"/>
          <w:szCs w:val="24"/>
          <w:lang/>
        </w:rPr>
        <w:t>.</w:t>
      </w:r>
      <w:r w:rsidRPr="001C11CA">
        <w:rPr>
          <w:rFonts w:ascii="Times New Roman" w:eastAsia="Times New Roman" w:hAnsi="Times New Roman" w:cs="Times New Roman"/>
          <w:color w:val="000000"/>
          <w:sz w:val="24"/>
          <w:szCs w:val="24"/>
          <w:lang/>
        </w:rPr>
        <w:t xml:space="preserve"> </w:t>
      </w:r>
      <w:hyperlink r:id="rId6" w:history="1">
        <w:r w:rsidRPr="001C11CA">
          <w:rPr>
            <w:rFonts w:ascii="Times New Roman" w:eastAsia="Times New Roman" w:hAnsi="Times New Roman" w:cs="Times New Roman"/>
            <w:color w:val="0563C1"/>
            <w:sz w:val="24"/>
            <w:szCs w:val="24"/>
            <w:u w:val="single"/>
            <w:lang/>
          </w:rPr>
          <w:t>https://www.studergroup.com/industry-impact/successful-healthcare-organizations/healthcare-organizations-of-the-month/abbeville-area-medical-center</w:t>
        </w:r>
      </w:hyperlink>
      <w:r w:rsidRPr="001C11CA">
        <w:rPr>
          <w:rFonts w:ascii="Times New Roman" w:eastAsia="Times New Roman" w:hAnsi="Times New Roman" w:cs="Times New Roman"/>
          <w:color w:val="000000"/>
          <w:sz w:val="24"/>
          <w:szCs w:val="24"/>
          <w:lang/>
        </w:rPr>
        <w:t> </w:t>
      </w:r>
    </w:p>
    <w:p w14:paraId="550050E4" w14:textId="77777777" w:rsidR="00E90C0B" w:rsidRDefault="00E90C0B"/>
    <w:sectPr w:rsidR="00E90C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F83"/>
    <w:rsid w:val="001C11CA"/>
    <w:rsid w:val="002C1F83"/>
    <w:rsid w:val="00E90C0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C091AE-C1F0-4144-A38B-32941AC15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11CA"/>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1C11CA"/>
  </w:style>
  <w:style w:type="character" w:styleId="a4">
    <w:name w:val="Hyperlink"/>
    <w:basedOn w:val="a0"/>
    <w:uiPriority w:val="99"/>
    <w:semiHidden/>
    <w:unhideWhenUsed/>
    <w:rsid w:val="001C11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835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udergroup.com/industry-impact/successful-healthcare-organizations/healthcare-organizations-of-the-month/abbeville-area-medical-center" TargetMode="External"/><Relationship Id="rId5" Type="http://schemas.openxmlformats.org/officeDocument/2006/relationships/hyperlink" Target="http://ruralhealthquarterly.com/home/wp-content/uploads/2017/12/RHQ.1.4_DIGITAL.pdf" TargetMode="External"/><Relationship Id="rId4" Type="http://schemas.openxmlformats.org/officeDocument/2006/relationships/hyperlink" Target="https://www.abbevilleareamc.com/about_us/history.a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2152</Words>
  <Characters>12273</Characters>
  <Application>Microsoft Office Word</Application>
  <DocSecurity>0</DocSecurity>
  <Lines>102</Lines>
  <Paragraphs>28</Paragraphs>
  <ScaleCrop>false</ScaleCrop>
  <Company/>
  <LinksUpToDate>false</LinksUpToDate>
  <CharactersWithSpaces>14397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2024-10-15T06:34:00Z</dcterms:created>
  <dcterms:modified xsi:type="dcterms:W3CDTF">2024-10-15T06:34:00Z</dcterms:modified>
</cp:coreProperties>
</file>