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1F161C" w14:textId="77777777" w:rsidR="000A6F5F" w:rsidRDefault="000A6F5F" w:rsidP="000A6F5F">
      <w:pPr>
        <w:pStyle w:val="a3"/>
        <w:spacing w:before="0" w:beforeAutospacing="0" w:after="0" w:afterAutospacing="0" w:line="480" w:lineRule="auto"/>
        <w:jc w:val="center"/>
      </w:pPr>
      <w:r>
        <w:rPr>
          <w:b/>
          <w:bCs/>
          <w:color w:val="000000"/>
          <w:sz w:val="48"/>
          <w:szCs w:val="48"/>
        </w:rPr>
        <w:t>The Biggest Family Challenge</w:t>
      </w:r>
    </w:p>
    <w:p w14:paraId="76A01A44" w14:textId="77777777" w:rsidR="000A6F5F" w:rsidRDefault="000A6F5F" w:rsidP="000A6F5F">
      <w:pPr>
        <w:pStyle w:val="a3"/>
        <w:spacing w:before="0" w:beforeAutospacing="0" w:after="0" w:afterAutospacing="0" w:line="480" w:lineRule="auto"/>
        <w:ind w:firstLine="720"/>
      </w:pPr>
      <w:r>
        <w:rPr>
          <w:color w:val="000000"/>
        </w:rPr>
        <w:t>Every month about 30% of the world population experiences some sort of illnesses (Hawe, 2015). There are chances that a possible ten percent of those who seek care get hospitalized. There is a struggle in this churn and health care seeking between both the patients and providers. There exists an uncertainty which accompanies the illness on the possibility of raising money to pay for healthcare. Also, there is lack of surety on the availability of the right medicines and equipment which may be short in supply and the worse of all is the fear of inability to cope with a loss of a loved one. Low-income families all over the world struggle to thrive. </w:t>
      </w:r>
    </w:p>
    <w:p w14:paraId="771CAAB2" w14:textId="77777777" w:rsidR="000A6F5F" w:rsidRDefault="000A6F5F" w:rsidP="000A6F5F">
      <w:pPr>
        <w:pStyle w:val="a3"/>
        <w:spacing w:before="0" w:beforeAutospacing="0" w:after="0" w:afterAutospacing="0" w:line="480" w:lineRule="auto"/>
        <w:ind w:firstLine="720"/>
      </w:pPr>
      <w:r>
        <w:rPr>
          <w:color w:val="000000"/>
        </w:rPr>
        <w:t>It is even more devastating considering the struggles they go through as they try to manage illness or to seek healthcare. Ordinary people in most cases do not get the right medical attention at the right time and more often than not it results with devastating consequences. They experience financial challenges whereby they even don’t have money for severe health emergencies (Campbell et al., 2016). Most low-income families save to invest whereby in an attempt to protect them from misappropriating the money they place it in harder to access accounts, and as results, the money is unavailable when need.</w:t>
      </w:r>
    </w:p>
    <w:p w14:paraId="21CD6295" w14:textId="77777777" w:rsidR="000A6F5F" w:rsidRDefault="000A6F5F" w:rsidP="000A6F5F">
      <w:pPr>
        <w:pStyle w:val="a3"/>
        <w:spacing w:before="0" w:beforeAutospacing="0" w:after="0" w:afterAutospacing="0" w:line="480" w:lineRule="auto"/>
        <w:ind w:firstLine="720"/>
      </w:pPr>
      <w:r>
        <w:rPr>
          <w:color w:val="000000"/>
        </w:rPr>
        <w:t> Another closely related challenge which low-income families face is the snowballing of expenditures which occurs after they seek low-quality medical care. It could also be due to misdiagnosis or wrong treatment which sometimes prolongs the therapy forcing the family to repeatedly consult different medical providers in search of alternative treatments (Wesley, 2013). As a provider in cases of an affordable medication, one could find connections with pharmacies which sell drugs at a lower price to make sure that patients take the right medication. Also, care providers could recommend the enactment of an affordable care act with increased coverage options for the low-income families.</w:t>
      </w:r>
    </w:p>
    <w:p w14:paraId="5F4BA19A" w14:textId="77777777" w:rsidR="000A6F5F" w:rsidRDefault="000A6F5F" w:rsidP="000A6F5F">
      <w:pPr>
        <w:pStyle w:val="a3"/>
        <w:spacing w:before="0" w:beforeAutospacing="0" w:after="0" w:afterAutospacing="0" w:line="480" w:lineRule="auto"/>
      </w:pPr>
      <w:r>
        <w:rPr>
          <w:b/>
          <w:bCs/>
          <w:color w:val="000000"/>
          <w:sz w:val="40"/>
          <w:szCs w:val="40"/>
        </w:rPr>
        <w:t>References</w:t>
      </w:r>
    </w:p>
    <w:p w14:paraId="738388FA" w14:textId="77777777" w:rsidR="000A6F5F" w:rsidRDefault="000A6F5F" w:rsidP="000A6F5F">
      <w:pPr>
        <w:pStyle w:val="a3"/>
        <w:spacing w:before="0" w:beforeAutospacing="0" w:after="0" w:afterAutospacing="0" w:line="480" w:lineRule="auto"/>
        <w:ind w:firstLine="1134"/>
      </w:pPr>
      <w:r>
        <w:rPr>
          <w:color w:val="000000"/>
        </w:rPr>
        <w:lastRenderedPageBreak/>
        <w:t xml:space="preserve">Campbell, D. J., Manns, B. J., Leblanc, P., Hemmelgarn, B. R., Sanmartin, C., &amp; King-Shier, K. (2016). Finding resiliency in the face of financial barriers: development of a conceptual framework for people with cardiovascular-related chronic disease. </w:t>
      </w:r>
      <w:r>
        <w:rPr>
          <w:i/>
          <w:iCs/>
          <w:color w:val="000000"/>
        </w:rPr>
        <w:t>Medicine, 95</w:t>
      </w:r>
      <w:r>
        <w:rPr>
          <w:color w:val="000000"/>
        </w:rPr>
        <w:t>(49).</w:t>
      </w:r>
    </w:p>
    <w:p w14:paraId="182ADE93" w14:textId="77777777" w:rsidR="000A6F5F" w:rsidRDefault="000A6F5F" w:rsidP="000A6F5F">
      <w:pPr>
        <w:pStyle w:val="a3"/>
        <w:spacing w:before="0" w:beforeAutospacing="0" w:after="0" w:afterAutospacing="0" w:line="480" w:lineRule="auto"/>
        <w:ind w:firstLine="1134"/>
      </w:pPr>
      <w:r>
        <w:rPr>
          <w:color w:val="000000"/>
        </w:rPr>
        <w:t xml:space="preserve">Hawe, P. (2015). Lessons from complex interventions to improve health. </w:t>
      </w:r>
      <w:r>
        <w:rPr>
          <w:i/>
          <w:iCs/>
          <w:color w:val="000000"/>
        </w:rPr>
        <w:t>Annual review of public health,</w:t>
      </w:r>
      <w:r>
        <w:rPr>
          <w:color w:val="000000"/>
        </w:rPr>
        <w:t xml:space="preserve"> 36.</w:t>
      </w:r>
    </w:p>
    <w:p w14:paraId="3FA97BB4" w14:textId="77777777" w:rsidR="000A6F5F" w:rsidRDefault="000A6F5F" w:rsidP="000A6F5F">
      <w:pPr>
        <w:pStyle w:val="a3"/>
        <w:spacing w:before="0" w:beforeAutospacing="0" w:after="0" w:afterAutospacing="0" w:line="480" w:lineRule="auto"/>
        <w:ind w:firstLine="1134"/>
      </w:pPr>
      <w:r>
        <w:rPr>
          <w:color w:val="000000"/>
        </w:rPr>
        <w:t xml:space="preserve">Wesley Jr, N. (2013). Practitioner Application: The Struggle for Equality in Healthcare Continues. </w:t>
      </w:r>
      <w:r>
        <w:rPr>
          <w:i/>
          <w:iCs/>
          <w:color w:val="000000"/>
        </w:rPr>
        <w:t>Journal of Healthcare Management, 46</w:t>
      </w:r>
      <w:r>
        <w:rPr>
          <w:color w:val="000000"/>
        </w:rPr>
        <w:t>(5), 324-326.</w:t>
      </w:r>
    </w:p>
    <w:p w14:paraId="576F672B" w14:textId="77777777" w:rsidR="00EC77E2" w:rsidRDefault="00EC77E2"/>
    <w:sectPr w:rsidR="00EC77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C10"/>
    <w:rsid w:val="000A6F5F"/>
    <w:rsid w:val="00D40C10"/>
    <w:rsid w:val="00EC77E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B0CE8-B0F0-441C-9199-07CC6816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A6F5F"/>
    <w:pPr>
      <w:spacing w:before="100" w:beforeAutospacing="1" w:after="100" w:afterAutospacing="1" w:line="240" w:lineRule="auto"/>
    </w:pPr>
    <w:rPr>
      <w:rFonts w:ascii="Times New Roman" w:eastAsia="Times New Roman" w:hAnsi="Times New Roman" w:cs="Times New Roman"/>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31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376</Words>
  <Characters>2146</Characters>
  <Application>Microsoft Office Word</Application>
  <DocSecurity>0</DocSecurity>
  <Lines>17</Lines>
  <Paragraphs>5</Paragraphs>
  <ScaleCrop>false</ScaleCrop>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Andrii Smail</dc:creator>
  <cp:keywords/>
  <dc:description/>
  <cp:lastModifiedBy>Andrii Smail</cp:lastModifiedBy>
  <cp:revision>3</cp:revision>
  <dcterms:created xsi:type="dcterms:W3CDTF">2024-07-25T09:38:00Z</dcterms:created>
  <dcterms:modified xsi:type="dcterms:W3CDTF">2024-07-25T09:38:00Z</dcterms:modified>
</cp:coreProperties>
</file>